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86" w:rsidRPr="007F7886" w:rsidRDefault="007F7886" w:rsidP="007F7886">
      <w:pPr>
        <w:shd w:val="clear" w:color="auto" w:fill="FFFFFF"/>
        <w:spacing w:before="161" w:after="161" w:line="264" w:lineRule="auto"/>
        <w:outlineLvl w:val="0"/>
        <w:rPr>
          <w:rFonts w:ascii="Roboto" w:eastAsia="Times New Roman" w:hAnsi="Roboto" w:cs="Arial"/>
          <w:b/>
          <w:bCs/>
          <w:kern w:val="36"/>
          <w:sz w:val="84"/>
          <w:szCs w:val="84"/>
          <w:lang w:val="fr-FR" w:eastAsia="fr-BE"/>
        </w:rPr>
      </w:pPr>
      <w:r w:rsidRPr="007F7886">
        <w:rPr>
          <w:rFonts w:ascii="Roboto" w:eastAsia="Times New Roman" w:hAnsi="Roboto" w:cs="Arial"/>
          <w:b/>
          <w:bCs/>
          <w:kern w:val="36"/>
          <w:sz w:val="84"/>
          <w:szCs w:val="84"/>
          <w:lang w:val="fr-FR" w:eastAsia="fr-BE"/>
        </w:rPr>
        <w:t>L'autre chantier maudit d'</w:t>
      </w:r>
      <w:proofErr w:type="spellStart"/>
      <w:r w:rsidRPr="007F7886">
        <w:rPr>
          <w:rFonts w:ascii="Roboto" w:eastAsia="Times New Roman" w:hAnsi="Roboto" w:cs="Arial"/>
          <w:b/>
          <w:bCs/>
          <w:kern w:val="36"/>
          <w:sz w:val="84"/>
          <w:szCs w:val="84"/>
          <w:lang w:val="fr-FR" w:eastAsia="fr-BE"/>
        </w:rPr>
        <w:t>Areva</w:t>
      </w:r>
      <w:proofErr w:type="spellEnd"/>
    </w:p>
    <w:p w:rsidR="007F7886" w:rsidRPr="007F7886" w:rsidRDefault="007F7886" w:rsidP="007F7886">
      <w:pPr>
        <w:shd w:val="clear" w:color="auto" w:fill="FFFFFF"/>
        <w:spacing w:after="0" w:line="240" w:lineRule="auto"/>
        <w:rPr>
          <w:rFonts w:ascii="Roboto" w:eastAsia="Times New Roman" w:hAnsi="Roboto" w:cs="Arial"/>
          <w:sz w:val="24"/>
          <w:szCs w:val="24"/>
          <w:lang w:val="fr-FR" w:eastAsia="fr-BE"/>
        </w:rPr>
      </w:pPr>
      <w:r>
        <w:rPr>
          <w:rFonts w:ascii="Roboto" w:eastAsia="Times New Roman" w:hAnsi="Roboto" w:cs="Arial"/>
          <w:noProof/>
          <w:sz w:val="24"/>
          <w:szCs w:val="24"/>
          <w:lang w:eastAsia="fr-BE"/>
        </w:rPr>
        <w:drawing>
          <wp:inline distT="0" distB="0" distL="0" distR="0">
            <wp:extent cx="7143750" cy="4660900"/>
            <wp:effectExtent l="19050" t="0" r="0" b="0"/>
            <wp:docPr id="1" name="Imag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86" w:rsidRPr="007F7886" w:rsidRDefault="007F7886" w:rsidP="007F7886">
      <w:pPr>
        <w:shd w:val="clear" w:color="auto" w:fill="FFFFFF"/>
        <w:spacing w:after="160" w:line="240" w:lineRule="auto"/>
        <w:rPr>
          <w:rFonts w:ascii="Roboto" w:eastAsia="Times New Roman" w:hAnsi="Roboto" w:cs="Arial"/>
          <w:sz w:val="24"/>
          <w:szCs w:val="24"/>
          <w:lang w:val="fr-FR" w:eastAsia="fr-BE"/>
        </w:rPr>
      </w:pPr>
      <w:r w:rsidRPr="007F7886">
        <w:rPr>
          <w:rFonts w:ascii="Roboto" w:eastAsia="Times New Roman" w:hAnsi="Roboto" w:cs="Arial"/>
          <w:sz w:val="24"/>
          <w:szCs w:val="24"/>
          <w:lang w:val="fr-FR" w:eastAsia="fr-BE"/>
        </w:rPr>
        <w:t>© HIGH FLYER 2016</w:t>
      </w:r>
    </w:p>
    <w:p w:rsidR="007F7886" w:rsidRPr="007F7886" w:rsidRDefault="007F7886" w:rsidP="007F7886">
      <w:pPr>
        <w:shd w:val="clear" w:color="auto" w:fill="FFFFFF"/>
        <w:spacing w:before="240" w:after="240" w:line="240" w:lineRule="auto"/>
        <w:rPr>
          <w:rFonts w:ascii="Roboto" w:eastAsia="Times New Roman" w:hAnsi="Roboto" w:cs="Arial"/>
          <w:sz w:val="18"/>
          <w:szCs w:val="18"/>
          <w:lang w:val="fr-FR" w:eastAsia="fr-BE"/>
        </w:rPr>
      </w:pPr>
      <w:r w:rsidRPr="007F7886">
        <w:rPr>
          <w:rFonts w:ascii="Roboto" w:eastAsia="Times New Roman" w:hAnsi="Roboto" w:cs="Arial"/>
          <w:sz w:val="18"/>
          <w:szCs w:val="18"/>
          <w:lang w:val="fr-FR" w:eastAsia="fr-BE"/>
        </w:rPr>
        <w:t xml:space="preserve">L’ex-roi de l’atome n’en a pas fini avec les dossiers noirs, de l’EPR finlandais aux malfaçons de ses cuves. Aux </w:t>
      </w:r>
      <w:proofErr w:type="spellStart"/>
      <w:r w:rsidRPr="007F7886">
        <w:rPr>
          <w:rFonts w:ascii="Roboto" w:eastAsia="Times New Roman" w:hAnsi="Roboto" w:cs="Arial"/>
          <w:sz w:val="18"/>
          <w:szCs w:val="18"/>
          <w:lang w:val="fr-FR" w:eastAsia="fr-BE"/>
        </w:rPr>
        <w:t>Etats-Unis</w:t>
      </w:r>
      <w:proofErr w:type="spellEnd"/>
      <w:r w:rsidRPr="007F7886">
        <w:rPr>
          <w:rFonts w:ascii="Roboto" w:eastAsia="Times New Roman" w:hAnsi="Roboto" w:cs="Arial"/>
          <w:sz w:val="18"/>
          <w:szCs w:val="18"/>
          <w:lang w:val="fr-FR" w:eastAsia="fr-BE"/>
        </w:rPr>
        <w:t xml:space="preserve"> aussi, on découvre qu’il est en mauvaise posture. 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Savannah. Un nom qui sent bon le Sud profond et la douceur de vivre. Les champs de coton, les maisons victoriennes à colonnades, le temps qui s’écoule lentement. Les habitants du coin vous le diront : ici, entre Caroline du Sud et Géorgie, "c’est le paradis". Enfin presque. Derrière ce cliché du vieux Sud colonial américain se cache, à quelques dizaines de kilomètres, un des sites nucléaires les plus problématiques des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Etats-Unis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. Un projet d’usine qui a déjà englouti 5 milliards de dollars et qui ne débouchera peut-être sur rien.</w:t>
      </w:r>
    </w:p>
    <w:p w:rsidR="007F7886" w:rsidRPr="007F7886" w:rsidRDefault="007F7886" w:rsidP="007F7886">
      <w:pPr>
        <w:shd w:val="clear" w:color="auto" w:fill="EEEEEE"/>
        <w:spacing w:after="0" w:line="150" w:lineRule="atLeast"/>
        <w:rPr>
          <w:rFonts w:ascii="Arial" w:eastAsia="Times New Roman" w:hAnsi="Arial" w:cs="Arial"/>
          <w:sz w:val="12"/>
          <w:lang w:eastAsia="fr-BE"/>
        </w:rPr>
      </w:pPr>
      <w:r>
        <w:rPr>
          <w:rFonts w:ascii="Times New Roman" w:eastAsia="Times New Roman" w:hAnsi="Times New Roman" w:cs="Times New Roman"/>
          <w:b/>
          <w:bCs/>
          <w:noProof/>
          <w:color w:val="1C5CAB"/>
          <w:sz w:val="24"/>
          <w:szCs w:val="24"/>
          <w:lang w:eastAsia="fr-BE"/>
        </w:rPr>
        <w:lastRenderedPageBreak/>
        <w:drawing>
          <wp:inline distT="0" distB="0" distL="0" distR="0">
            <wp:extent cx="5715000" cy="2686050"/>
            <wp:effectExtent l="19050" t="0" r="0" b="0"/>
            <wp:docPr id="2" name="Image 2" descr="Tous droits réservés">
              <a:hlinkClick xmlns:a="http://schemas.openxmlformats.org/drawingml/2006/main" r:id="rId6" tooltip="&quot;Tous droits réservé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s droits réservés">
                      <a:hlinkClick r:id="rId6" tooltip="&quot;Tous droits réservé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86" w:rsidRPr="007F7886" w:rsidRDefault="007F7886" w:rsidP="007F7886">
      <w:pPr>
        <w:shd w:val="clear" w:color="auto" w:fill="EEEEEE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F7886">
        <w:rPr>
          <w:rFonts w:ascii="Arial" w:eastAsia="Times New Roman" w:hAnsi="Arial" w:cs="Arial"/>
          <w:sz w:val="12"/>
          <w:szCs w:val="12"/>
          <w:lang w:val="fr-FR" w:eastAsia="fr-BE"/>
        </w:rPr>
        <w:t>Tous droits réservés</w:t>
      </w:r>
    </w:p>
    <w:p w:rsidR="007F7886" w:rsidRPr="007F7886" w:rsidRDefault="007F7886" w:rsidP="007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Eh bien, devinez quoi ?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Derrière ce chantier se cache…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. Oui, notre champion déchu du nucléaire que l’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Etat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français cherche désespérément à sauver. On connaissait le boulet de l’EPR finlandais : 6 milliards de surcoût et neuf ans de retard au dernier relevé. On avait appris en 2015 que la cuve du réacteur de </w:t>
      </w:r>
      <w:hyperlink r:id="rId8" w:tgtFrame="_blank" w:history="1">
        <w:r w:rsidRPr="007F7886">
          <w:rPr>
            <w:rFonts w:ascii="Times New Roman" w:eastAsia="Times New Roman" w:hAnsi="Times New Roman" w:cs="Times New Roman"/>
            <w:b/>
            <w:bCs/>
            <w:color w:val="1C5CAB"/>
            <w:sz w:val="31"/>
            <w:szCs w:val="31"/>
            <w:lang w:val="fr-FR" w:eastAsia="fr-BE"/>
          </w:rPr>
          <w:t>l’EPR de Flamanville</w:t>
        </w:r>
      </w:hyperlink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, fabriquée dans l’usine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du Creusot, présentait des anomalies. On a découvert plus récemment que les générateurs de vapeur sortis de la même usine ont aussi des défauts. Ce qui ces mois-ci contraint EDF à stopper cinq réacteurs pour inspection. La liste noire, Capital </w:t>
      </w:r>
      <w:proofErr w:type="gram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l’a</w:t>
      </w:r>
      <w:proofErr w:type="gram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découvert, n’est donc pas terminée.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&gt;&gt; A lire aussi :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</w:t>
      </w:r>
      <w:hyperlink r:id="rId9" w:tgtFrame="_blank" w:history="1"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>"La stratégie nucléaire française basée sur l'EPR n'a pas d'avenir"</w:t>
        </w:r>
      </w:hyperlink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Quel est le bug, aux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Etats-Unis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?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a été chargé d’y concevoir une usine capable de transformer le plutonium à usage militaire en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mox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, un combustible pouvant être utilisé dans un réacteur. Ce projet s’inscrit dans le cadre d’un accord de non-prolifération nucléaire signé en 2000 par les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Etats-Unis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et la Russie. Seulement voilà, selon un scénario un brin répétitif, aucun engagement n’a été tenu : cette usine devait coûter 1,4 milliard de dollars et être opérationnelle en 2005.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Selon la dernière évaluation, elle pourrait coûter 17 milliards de dollars pour une mise en route en 2048 ! Pour l’heure, c’est le contribuable américain qui a payé. Mais le groupe français n’est sans doute pas quitte. 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lastRenderedPageBreak/>
        <w:t>"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ne doit pas pouvoir s’en tirer sans rendre des comptes", s’énerve, outre-Atlantique, Tom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Clements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, le directeur de l’association antinucléaire SRS Watch.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&gt;&gt; En vidéo :</w:t>
      </w:r>
      <w:r w:rsidRPr="007F7886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val="fr-FR" w:eastAsia="fr-BE"/>
        </w:rPr>
        <w:t> Qui sont les leaders mondiaux de l'industrie nucléaire ?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pict/>
      </w: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Sourdine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Current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 Time 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/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Durée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Chargé: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Progression: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Progression: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Type de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flux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EN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DIRECT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Temps restant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-0:00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 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Vitesse de 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1</w:t>
      </w:r>
    </w:p>
    <w:p w:rsidR="007F7886" w:rsidRPr="007F7886" w:rsidRDefault="007F7886" w:rsidP="007F7886">
      <w:pPr>
        <w:numPr>
          <w:ilvl w:val="0"/>
          <w:numId w:val="1"/>
        </w:numPr>
        <w:shd w:val="clear" w:color="auto" w:fill="000000"/>
        <w:spacing w:after="72" w:line="480" w:lineRule="atLeast"/>
        <w:ind w:left="0"/>
        <w:jc w:val="center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  <w:t>Chapitres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Chapitres</w:t>
      </w:r>
    </w:p>
    <w:p w:rsidR="007F7886" w:rsidRPr="007F7886" w:rsidRDefault="007F7886" w:rsidP="007F7886">
      <w:pPr>
        <w:numPr>
          <w:ilvl w:val="0"/>
          <w:numId w:val="2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descriptions off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Descriptions</w:t>
      </w:r>
    </w:p>
    <w:p w:rsidR="007F7886" w:rsidRPr="007F7886" w:rsidRDefault="007F7886" w:rsidP="007F7886">
      <w:pPr>
        <w:numPr>
          <w:ilvl w:val="0"/>
          <w:numId w:val="3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numPr>
          <w:ilvl w:val="0"/>
          <w:numId w:val="4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captions settings</w: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, opens captions settings dialog</w:t>
      </w:r>
    </w:p>
    <w:p w:rsidR="007F7886" w:rsidRPr="007F7886" w:rsidRDefault="007F7886" w:rsidP="007F7886">
      <w:pPr>
        <w:numPr>
          <w:ilvl w:val="0"/>
          <w:numId w:val="4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Audio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Track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Plein écran</w:t>
      </w:r>
    </w:p>
    <w:p w:rsidR="007F7886" w:rsidRPr="007F7886" w:rsidRDefault="007F7886" w:rsidP="007F7886">
      <w:pPr>
        <w:shd w:val="clear" w:color="auto" w:fill="000000"/>
        <w:spacing w:before="100" w:beforeAutospacing="1" w:after="100" w:afterAutospacing="1" w:line="360" w:lineRule="atLeast"/>
        <w:textAlignment w:val="top"/>
        <w:rPr>
          <w:rFonts w:ascii="Helvetica" w:eastAsia="Times New Roman" w:hAnsi="Helvetica" w:cs="Helvetica"/>
          <w:vanish/>
          <w:color w:val="FFFFFF"/>
          <w:sz w:val="21"/>
          <w:szCs w:val="21"/>
          <w:lang w:val="fr-FR" w:eastAsia="fr-BE"/>
        </w:rPr>
      </w:pPr>
      <w:r w:rsidRPr="007F7886">
        <w:rPr>
          <w:rFonts w:ascii="Helvetica" w:eastAsia="Times New Roman" w:hAnsi="Helvetica" w:cs="Helvetica"/>
          <w:vanish/>
          <w:color w:val="FFFFFF"/>
          <w:sz w:val="21"/>
          <w:szCs w:val="21"/>
          <w:lang w:val="fr-FR" w:eastAsia="fr-BE"/>
        </w:rPr>
        <w:t>This is a modal window.</w: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Caption Settings Dialog</w: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proofErr w:type="gram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Beginning of dialog window.</w:t>
      </w:r>
      <w:proofErr w:type="gramEnd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 xml:space="preserve"> Escape will cancel and close the window.</w: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TextColor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63pt;height:18pt" o:ole="">
            <v:imagedata r:id="rId10" o:title=""/>
          </v:shape>
          <w:control r:id="rId11" w:name="DefaultOcxName" w:shapeid="_x0000_i1094"/>
        </w:objec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Transparency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object w:dxaOrig="1440" w:dyaOrig="1440">
          <v:shape id="_x0000_i1093" type="#_x0000_t75" style="width:99pt;height:18pt" o:ole="">
            <v:imagedata r:id="rId12" o:title=""/>
          </v:shape>
          <w:control r:id="rId13" w:name="DefaultOcxName1" w:shapeid="_x0000_i1093"/>
        </w:object>
      </w: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BackgroundColor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92" type="#_x0000_t75" style="width:63pt;height:18pt" o:ole="">
            <v:imagedata r:id="rId10" o:title=""/>
          </v:shape>
          <w:control r:id="rId14" w:name="DefaultOcxName2" w:shapeid="_x0000_i1092"/>
        </w:objec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Transparency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object w:dxaOrig="1440" w:dyaOrig="1440">
          <v:shape id="_x0000_i1091" type="#_x0000_t75" style="width:99pt;height:18pt" o:ole="">
            <v:imagedata r:id="rId12" o:title=""/>
          </v:shape>
          <w:control r:id="rId15" w:name="DefaultOcxName3" w:shapeid="_x0000_i1091"/>
        </w:object>
      </w: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WindowColor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90" type="#_x0000_t75" style="width:63pt;height:18pt" o:ole="">
            <v:imagedata r:id="rId10" o:title=""/>
          </v:shape>
          <w:control r:id="rId16" w:name="DefaultOcxName4" w:shapeid="_x0000_i1090"/>
        </w:objec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Transparency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object w:dxaOrig="1440" w:dyaOrig="1440">
          <v:shape id="_x0000_i1089" type="#_x0000_t75" style="width:99pt;height:18pt" o:ole="">
            <v:imagedata r:id="rId12" o:title=""/>
          </v:shape>
          <w:control r:id="rId17" w:name="DefaultOcxName5" w:shapeid="_x0000_i1089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Font Size</w:t>
      </w: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88" type="#_x0000_t75" style="width:51pt;height:18pt" o:ole="">
            <v:imagedata r:id="rId18" o:title=""/>
          </v:shape>
          <w:control r:id="rId19" w:name="DefaultOcxName6" w:shapeid="_x0000_i1088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Text Edge Style</w:t>
      </w: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87" type="#_x0000_t75" style="width:75pt;height:18pt" o:ole="">
            <v:imagedata r:id="rId20" o:title=""/>
          </v:shape>
          <w:control r:id="rId21" w:name="DefaultOcxName7" w:shapeid="_x0000_i1087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 xml:space="preserve">Font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Family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86" type="#_x0000_t75" style="width:127pt;height:18pt" o:ole="">
            <v:imagedata r:id="rId22" o:title=""/>
          </v:shape>
          <w:control r:id="rId23" w:name="DefaultOcxName8" w:shapeid="_x0000_i1086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DefaultsDone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Sourdine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Current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 Time 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/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Durée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Chargé: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Progression: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Type de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flux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EN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DIRECT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Temps restant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-0:00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 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Vitesse de 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1</w:t>
      </w:r>
    </w:p>
    <w:p w:rsidR="007F7886" w:rsidRPr="007F7886" w:rsidRDefault="007F7886" w:rsidP="007F7886">
      <w:pPr>
        <w:numPr>
          <w:ilvl w:val="0"/>
          <w:numId w:val="5"/>
        </w:numPr>
        <w:shd w:val="clear" w:color="auto" w:fill="000000"/>
        <w:spacing w:after="72" w:line="480" w:lineRule="atLeast"/>
        <w:ind w:left="0"/>
        <w:jc w:val="center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  <w:t>Chapitres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Chapitres</w:t>
      </w:r>
    </w:p>
    <w:p w:rsidR="007F7886" w:rsidRPr="007F7886" w:rsidRDefault="007F7886" w:rsidP="007F7886">
      <w:pPr>
        <w:numPr>
          <w:ilvl w:val="0"/>
          <w:numId w:val="6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descriptions off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Descriptions</w:t>
      </w:r>
    </w:p>
    <w:p w:rsidR="007F7886" w:rsidRPr="007F7886" w:rsidRDefault="007F7886" w:rsidP="007F7886">
      <w:pPr>
        <w:numPr>
          <w:ilvl w:val="0"/>
          <w:numId w:val="7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numPr>
          <w:ilvl w:val="0"/>
          <w:numId w:val="8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captions settings</w: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, opens captions settings dialog</w:t>
      </w:r>
    </w:p>
    <w:p w:rsidR="007F7886" w:rsidRPr="007F7886" w:rsidRDefault="007F7886" w:rsidP="007F7886">
      <w:pPr>
        <w:numPr>
          <w:ilvl w:val="0"/>
          <w:numId w:val="8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Audio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Track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Plein écran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Close Modal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Dialog</w:t>
      </w:r>
      <w:proofErr w:type="spellEnd"/>
    </w:p>
    <w:p w:rsidR="007F7886" w:rsidRPr="007F7886" w:rsidRDefault="007F7886" w:rsidP="007F7886">
      <w:pPr>
        <w:shd w:val="clear" w:color="auto" w:fill="000000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FFFFFF"/>
          <w:sz w:val="13"/>
          <w:szCs w:val="13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3"/>
          <w:szCs w:val="13"/>
          <w:lang w:val="en-US" w:eastAsia="fr-BE"/>
        </w:rPr>
        <w:t>This is a modal window. This modal can be closed by pressing the Escape key or activating the close button.</w:t>
      </w:r>
    </w:p>
    <w:p w:rsidR="007F7886" w:rsidRPr="007F7886" w:rsidRDefault="007F7886" w:rsidP="007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3"/>
          <w:szCs w:val="13"/>
          <w:lang w:val="fr-FR" w:eastAsia="fr-BE"/>
        </w:rPr>
        <w:lastRenderedPageBreak/>
        <w:pict/>
      </w:r>
      <w:r w:rsidRPr="007F7886">
        <w:rPr>
          <w:rFonts w:ascii="Arial" w:eastAsia="Times New Roman" w:hAnsi="Arial" w:cs="Arial"/>
          <w:color w:val="FFFFFF"/>
          <w:sz w:val="13"/>
          <w:szCs w:val="13"/>
          <w:lang w:val="fr-FR" w:eastAsia="fr-BE"/>
        </w:rPr>
        <w:pict/>
      </w:r>
      <w:r w:rsidRPr="007F7886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</w:r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 xml:space="preserve">Retrouvez toutes les vidéos de </w:t>
      </w:r>
      <w:proofErr w:type="spellStart"/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>Xerfi</w:t>
      </w:r>
      <w:proofErr w:type="spellEnd"/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 xml:space="preserve"> sur </w:t>
      </w:r>
      <w:proofErr w:type="spellStart"/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>Xerfi</w:t>
      </w:r>
      <w:proofErr w:type="spellEnd"/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 xml:space="preserve"> Canal TV. Le groupe </w:t>
      </w:r>
      <w:proofErr w:type="spellStart"/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>Xerfi</w:t>
      </w:r>
      <w:proofErr w:type="spellEnd"/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 xml:space="preserve"> est le leader des études économiques sectorielles. Retrouvez toutes ces études sur le portail de </w:t>
      </w:r>
      <w:hyperlink r:id="rId24" w:tgtFrame="_blank" w:history="1"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24"/>
            <w:szCs w:val="24"/>
            <w:lang w:val="fr-FR" w:eastAsia="fr-BE"/>
          </w:rPr>
          <w:t>www.xerfi.com</w:t>
        </w:r>
      </w:hyperlink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>. Et notamment </w:t>
      </w:r>
      <w:hyperlink r:id="rId25" w:tgtFrame="_blank" w:history="1"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24"/>
            <w:szCs w:val="24"/>
            <w:lang w:val="fr-FR" w:eastAsia="fr-BE"/>
          </w:rPr>
          <w:t>l'étude sur les leaders mondiaux de l'industrie nucléaire</w:t>
        </w:r>
      </w:hyperlink>
      <w:r w:rsidRPr="007F7886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BE"/>
        </w:rPr>
        <w:t>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 xml:space="preserve">C'est Jean </w:t>
      </w:r>
      <w:proofErr w:type="spellStart"/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Syrota</w:t>
      </w:r>
      <w:proofErr w:type="spellEnd"/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,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alors président de Cogema (l’ancêtre d’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), qui a signé l’accord-cadre avec le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Department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of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Energy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(DOE), le ministère de l’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Energie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américain, en mars 1999. "Nous sommes fiers d’avoir été retenus comme un partenaire majeur dans un programme de cette importance", se félicitait-il à l’époque, avant d’être remplacé quelques mois plus tard par Anne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Lauvergeon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Le groupe français était alors l’un des rares industriels dans le monde à avoir les compétences recherchées : il retraitait déjà le plutonium à La Hague, dans le Cotentin, puis le transformait en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mox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dans son usine de Marcoule. Si Cogema avait a priori le savoir-faire, il dut toutefois s’associer à l’industriel américain Shaw (intérêts stratégiques du pays oblige), qui prit 70% du capital de la coentreprise alors créée.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&gt;&gt; A lire aussi :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</w:t>
      </w:r>
      <w:hyperlink r:id="rId26" w:tgtFrame="_blank" w:history="1"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>Les mauvaises surprises du nucléaire français</w:t>
        </w:r>
      </w:hyperlink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La suite n'est qu'une série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 </w:t>
      </w: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de déconvenues.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Première surprise, il a fallu attendre cinq ans, soit 2005, pour que les plans de l’usine soient fournis au DOE, qui a la tutelle du projet. De même, ce n’est qu’en mai 2008 qu’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a annoncé la signature du contrat de construction. Quant au coût estimé, il était déjà passé de 1,4 à 4,7 milliards de dollars. On aurait aimé savoir comment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explique ces ratés. Mais la société, rebaptisée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NewCo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, tout occupée à sa recapitalisation, se refuse à tout commentaire.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Deuxième sujet de trouble : les défaillances de contrôle. A plusieurs reprises, les audits du chantier menés par le DOE ont montré qu’une partie des matériaux de construction des fournisseurs locaux n’était pas conforme aux normes du nucléaire. Certains sous-traitants ont même falsifié des documents.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et Shaw ont promis de muscler le contrôle des fournisseurs, mais sans résultat probant, semble-t-il.</w:t>
      </w:r>
    </w:p>
    <w:p w:rsidR="007F7886" w:rsidRPr="007F7886" w:rsidRDefault="007F7886" w:rsidP="007F7886">
      <w:pPr>
        <w:shd w:val="clear" w:color="auto" w:fill="EEEEEE"/>
        <w:spacing w:after="0" w:line="150" w:lineRule="atLeast"/>
        <w:rPr>
          <w:rFonts w:ascii="Arial" w:eastAsia="Times New Roman" w:hAnsi="Arial" w:cs="Arial"/>
          <w:sz w:val="12"/>
          <w:lang w:eastAsia="fr-BE"/>
        </w:rPr>
      </w:pPr>
      <w:r>
        <w:rPr>
          <w:rFonts w:ascii="Times New Roman" w:eastAsia="Times New Roman" w:hAnsi="Times New Roman" w:cs="Times New Roman"/>
          <w:b/>
          <w:bCs/>
          <w:noProof/>
          <w:color w:val="1C5CAB"/>
          <w:sz w:val="24"/>
          <w:szCs w:val="24"/>
          <w:lang w:eastAsia="fr-BE"/>
        </w:rPr>
        <w:lastRenderedPageBreak/>
        <w:drawing>
          <wp:inline distT="0" distB="0" distL="0" distR="0">
            <wp:extent cx="5715000" cy="3409950"/>
            <wp:effectExtent l="19050" t="0" r="0" b="0"/>
            <wp:docPr id="6" name="Image 6" descr="Le chantier est localisé sur la rivière Savannah. © High flyer 2016">
              <a:hlinkClick xmlns:a="http://schemas.openxmlformats.org/drawingml/2006/main" r:id="rId27" tooltip="&quot;Le chantier est localisé sur la rivière Savannah. © High flyer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chantier est localisé sur la rivière Savannah. © High flyer 2016">
                      <a:hlinkClick r:id="rId27" tooltip="&quot;Le chantier est localisé sur la rivière Savannah. © High flyer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86" w:rsidRPr="007F7886" w:rsidRDefault="007F7886" w:rsidP="007F7886">
      <w:pPr>
        <w:shd w:val="clear" w:color="auto" w:fill="EEEEEE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F7886">
        <w:rPr>
          <w:rFonts w:ascii="Arial" w:eastAsia="Times New Roman" w:hAnsi="Arial" w:cs="Arial"/>
          <w:sz w:val="12"/>
          <w:szCs w:val="12"/>
          <w:lang w:val="fr-FR" w:eastAsia="fr-BE"/>
        </w:rPr>
        <w:t xml:space="preserve">Le chantier est localisé sur la rivière Savannah. © High </w:t>
      </w:r>
      <w:proofErr w:type="spellStart"/>
      <w:r w:rsidRPr="007F7886">
        <w:rPr>
          <w:rFonts w:ascii="Arial" w:eastAsia="Times New Roman" w:hAnsi="Arial" w:cs="Arial"/>
          <w:sz w:val="12"/>
          <w:szCs w:val="12"/>
          <w:lang w:val="fr-FR" w:eastAsia="fr-BE"/>
        </w:rPr>
        <w:t>flyer</w:t>
      </w:r>
      <w:proofErr w:type="spellEnd"/>
      <w:r w:rsidRPr="007F7886">
        <w:rPr>
          <w:rFonts w:ascii="Arial" w:eastAsia="Times New Roman" w:hAnsi="Arial" w:cs="Arial"/>
          <w:sz w:val="12"/>
          <w:szCs w:val="12"/>
          <w:lang w:val="fr-FR" w:eastAsia="fr-BE"/>
        </w:rPr>
        <w:t xml:space="preserve"> 2016</w:t>
      </w:r>
    </w:p>
    <w:p w:rsidR="007F7886" w:rsidRPr="007F7886" w:rsidRDefault="007F7886" w:rsidP="007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Troisième interrogation, les observateurs se demandent désormais si le duo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–Shaw avait les compétences pour mener à bien ce chantier. Un rapport de 2007 du GAO, l’équivalent américain de notre Cour des comptes, en doute. S’ils pointent du doigt l’incapacité du DOE à contrôler ses grands projets, les auditeurs font toutefois porter l’essentiel de la responsabilité des dérapages sur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et Shaw, accusés "de ne pas avoir compris la complexité du projet et d’avoir sous-estimé le niveau d’efforts à fournir pour achever le travail". En conséquence de quoi, le chiffrage du projet tel qu’avancé par les industriels n’a jamais semblé crédible.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Pourtant, le financement de la construction, sur fonds fédéraux, s’est pour suivi année après année. Combien va coûter au final cette usine ? Personne ne le sait. En 2014, un nouvel audit du département de l’énergie l’a estimé à 7,7 milliards de dollars. Puis en septembre dernier, le chiffre de 17 milliards était avancé. Car, surprise, seulement 28% des travaux auraient été réalisés au lieu des 70% annoncés par l’entreprise. Si bien que le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Mox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Project pourrait n’être opérationnel qu’en… 2048 !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&gt;&gt; A lire aussi :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</w:t>
      </w:r>
      <w:hyperlink r:id="rId29" w:tgtFrame="_blank" w:history="1"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 xml:space="preserve">Scandale </w:t>
        </w:r>
        <w:proofErr w:type="spellStart"/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>Uramin</w:t>
        </w:r>
        <w:proofErr w:type="spellEnd"/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>-</w:t>
        </w:r>
        <w:proofErr w:type="spellStart"/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>Areva</w:t>
        </w:r>
        <w:proofErr w:type="spellEnd"/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 xml:space="preserve">, ce que la justice reproche à Anne </w:t>
        </w:r>
        <w:proofErr w:type="spellStart"/>
        <w:r w:rsidRPr="007F7886">
          <w:rPr>
            <w:rFonts w:ascii="Times New Roman" w:eastAsia="Times New Roman" w:hAnsi="Times New Roman" w:cs="Times New Roman"/>
            <w:b/>
            <w:bCs/>
            <w:i/>
            <w:iCs/>
            <w:color w:val="1C5CAB"/>
            <w:sz w:val="31"/>
            <w:szCs w:val="31"/>
            <w:lang w:val="fr-FR" w:eastAsia="fr-BE"/>
          </w:rPr>
          <w:t>Lauvergeon</w:t>
        </w:r>
        <w:proofErr w:type="spellEnd"/>
      </w:hyperlink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lastRenderedPageBreak/>
        <w:t>Si l'usine telle qu'imaginée voit jamais le jour</w:t>
      </w: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. Car l’administration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Obama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a réclamé, elle, son abandon. Le Congrès, convaincu de son caractère stratégique, l’a longtemps défendue. Mais selon Tom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Clements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, de SRS Watch, ce soutien n’est plus du tout acquis. Reste à savoir quelles seront les conséquences pour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?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Son exposition dans la coentreprise est elle-même sujette à interrogation. CB &amp; I, un géant américain de l’ingénierie qui a acquis le groupe Shaw en 2013, indique, dans ses rapports financiers successifs, ne détenir que 52% de la coentreprise et 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48%. Un niveau qui, s’il se confirmait, pourrait contrevenir à la législation américaine sur le nucléaire.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Impossible de savoir par ailleurs si des provisions pour risque ont été faites, la filiale commune ne publie pas ses comptes. Quant à l’Agence des participations de l’État (APE), elle se réfugie dans un silence prudent, sans même dire si ce problème a été porté ou non à la connaissance de l’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Etat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. La justice américaine vient d’ailleurs de recevoir un rapport listant les manquements et omissions d’</w:t>
      </w:r>
      <w:proofErr w:type="spell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Areva</w:t>
      </w:r>
      <w:proofErr w:type="spell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et pourrait, selon nos informations, lancer une enquête. Peut-être le risque de trop pour le groupe tricolore, que l’on croyait </w:t>
      </w:r>
      <w:proofErr w:type="gramStart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>débarrassé</w:t>
      </w:r>
      <w:proofErr w:type="gramEnd"/>
      <w:r w:rsidRPr="007F7886"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  <w:t xml:space="preserve"> de ses actifs pourris.</w:t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&gt;&gt; En vidéo :</w:t>
      </w:r>
      <w:r w:rsidRPr="007F7886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val="fr-FR" w:eastAsia="fr-BE"/>
        </w:rPr>
        <w:t> La contamination nucléaire.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pict/>
      </w: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Sourdine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Current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 Time 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/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Durée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Chargé: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Progression: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Progression: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Type de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flux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EN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DIRECT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Temps restant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-0:00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 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Vitesse de 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1</w:t>
      </w:r>
    </w:p>
    <w:p w:rsidR="007F7886" w:rsidRPr="007F7886" w:rsidRDefault="007F7886" w:rsidP="007F7886">
      <w:pPr>
        <w:numPr>
          <w:ilvl w:val="0"/>
          <w:numId w:val="9"/>
        </w:numPr>
        <w:shd w:val="clear" w:color="auto" w:fill="000000"/>
        <w:spacing w:after="72" w:line="480" w:lineRule="atLeast"/>
        <w:ind w:left="0"/>
        <w:jc w:val="center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  <w:t>Chapitres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Chapitres</w:t>
      </w:r>
    </w:p>
    <w:p w:rsidR="007F7886" w:rsidRPr="007F7886" w:rsidRDefault="007F7886" w:rsidP="007F7886">
      <w:pPr>
        <w:numPr>
          <w:ilvl w:val="0"/>
          <w:numId w:val="10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descriptions off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Descriptions</w:t>
      </w:r>
    </w:p>
    <w:p w:rsidR="007F7886" w:rsidRPr="007F7886" w:rsidRDefault="007F7886" w:rsidP="007F7886">
      <w:pPr>
        <w:numPr>
          <w:ilvl w:val="0"/>
          <w:numId w:val="11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numPr>
          <w:ilvl w:val="0"/>
          <w:numId w:val="12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captions settings</w: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, opens captions settings dialog</w:t>
      </w:r>
    </w:p>
    <w:p w:rsidR="007F7886" w:rsidRPr="007F7886" w:rsidRDefault="007F7886" w:rsidP="007F7886">
      <w:pPr>
        <w:numPr>
          <w:ilvl w:val="0"/>
          <w:numId w:val="12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Audio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Track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Plein écran</w:t>
      </w:r>
    </w:p>
    <w:p w:rsidR="007F7886" w:rsidRPr="007F7886" w:rsidRDefault="007F7886" w:rsidP="007F7886">
      <w:pPr>
        <w:shd w:val="clear" w:color="auto" w:fill="000000"/>
        <w:spacing w:before="100" w:beforeAutospacing="1" w:after="100" w:afterAutospacing="1" w:line="360" w:lineRule="atLeast"/>
        <w:textAlignment w:val="top"/>
        <w:rPr>
          <w:rFonts w:ascii="Helvetica" w:eastAsia="Times New Roman" w:hAnsi="Helvetica" w:cs="Helvetica"/>
          <w:vanish/>
          <w:color w:val="FFFFFF"/>
          <w:sz w:val="21"/>
          <w:szCs w:val="21"/>
          <w:lang w:val="fr-FR" w:eastAsia="fr-BE"/>
        </w:rPr>
      </w:pPr>
      <w:r w:rsidRPr="007F7886">
        <w:rPr>
          <w:rFonts w:ascii="Helvetica" w:eastAsia="Times New Roman" w:hAnsi="Helvetica" w:cs="Helvetica"/>
          <w:vanish/>
          <w:color w:val="FFFFFF"/>
          <w:sz w:val="21"/>
          <w:szCs w:val="21"/>
          <w:lang w:val="fr-FR" w:eastAsia="fr-BE"/>
        </w:rPr>
        <w:t>This is a modal window.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Sourdine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Current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 Time 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/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Durée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Chargé: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Progression: 0%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Type de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flux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EN</w:t>
      </w:r>
      <w:proofErr w:type="spellEnd"/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DIRECT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Temps restant</w:t>
      </w: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 xml:space="preserve"> -0:00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 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Vitesse de lecture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  <w:t>1</w:t>
      </w:r>
    </w:p>
    <w:p w:rsidR="007F7886" w:rsidRPr="007F7886" w:rsidRDefault="007F7886" w:rsidP="007F7886">
      <w:pPr>
        <w:numPr>
          <w:ilvl w:val="0"/>
          <w:numId w:val="13"/>
        </w:numPr>
        <w:shd w:val="clear" w:color="auto" w:fill="000000"/>
        <w:spacing w:after="72" w:line="480" w:lineRule="atLeast"/>
        <w:ind w:left="0"/>
        <w:jc w:val="center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lang w:val="fr-FR" w:eastAsia="fr-BE"/>
        </w:rPr>
        <w:lastRenderedPageBreak/>
        <w:t>Chapitres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Chapitres</w:t>
      </w:r>
    </w:p>
    <w:p w:rsidR="007F7886" w:rsidRPr="007F7886" w:rsidRDefault="007F7886" w:rsidP="007F7886">
      <w:pPr>
        <w:numPr>
          <w:ilvl w:val="0"/>
          <w:numId w:val="14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descriptions off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Descriptions</w:t>
      </w:r>
    </w:p>
    <w:p w:rsidR="007F7886" w:rsidRPr="007F7886" w:rsidRDefault="007F7886" w:rsidP="007F7886">
      <w:pPr>
        <w:numPr>
          <w:ilvl w:val="0"/>
          <w:numId w:val="15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numPr>
          <w:ilvl w:val="0"/>
          <w:numId w:val="16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captions settings</w: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, opens captions settings dialog</w:t>
      </w:r>
    </w:p>
    <w:p w:rsidR="007F7886" w:rsidRPr="007F7886" w:rsidRDefault="007F7886" w:rsidP="007F7886">
      <w:pPr>
        <w:numPr>
          <w:ilvl w:val="0"/>
          <w:numId w:val="16"/>
        </w:numPr>
        <w:shd w:val="clear" w:color="auto" w:fill="000000"/>
        <w:spacing w:after="0" w:line="336" w:lineRule="atLeast"/>
        <w:ind w:left="0"/>
        <w:jc w:val="center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Sous-titres désactivés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 xml:space="preserve">, </w:t>
      </w:r>
      <w:proofErr w:type="spellStart"/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t>selected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Sous-titres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Audio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Track</w:t>
      </w:r>
      <w:proofErr w:type="spellEnd"/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Plein écran</w:t>
      </w:r>
    </w:p>
    <w:p w:rsidR="007F7886" w:rsidRPr="007F7886" w:rsidRDefault="007F7886" w:rsidP="007F7886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0"/>
          <w:szCs w:val="10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 xml:space="preserve">Close Modal </w:t>
      </w:r>
      <w:proofErr w:type="spellStart"/>
      <w:r w:rsidRPr="007F7886">
        <w:rPr>
          <w:rFonts w:ascii="Arial" w:eastAsia="Times New Roman" w:hAnsi="Arial" w:cs="Arial"/>
          <w:color w:val="FFFFFF"/>
          <w:sz w:val="10"/>
          <w:lang w:val="fr-FR" w:eastAsia="fr-BE"/>
        </w:rPr>
        <w:t>Dialog</w:t>
      </w:r>
      <w:proofErr w:type="spellEnd"/>
    </w:p>
    <w:p w:rsidR="007F7886" w:rsidRPr="007F7886" w:rsidRDefault="007F7886" w:rsidP="007F7886">
      <w:pPr>
        <w:shd w:val="clear" w:color="auto" w:fill="000000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FFFFFF"/>
          <w:sz w:val="13"/>
          <w:szCs w:val="13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3"/>
          <w:szCs w:val="13"/>
          <w:lang w:val="en-US" w:eastAsia="fr-BE"/>
        </w:rPr>
        <w:t>This is a modal window. This modal can be closed by pressing the Escape key or activating the close button.</w: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Caption Settings Dialog</w: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proofErr w:type="gram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Beginning of dialog window.</w:t>
      </w:r>
      <w:proofErr w:type="gramEnd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 xml:space="preserve"> Escape will cancel and close the window.</w: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TextColor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85" type="#_x0000_t75" style="width:63pt;height:18pt" o:ole="">
            <v:imagedata r:id="rId10" o:title=""/>
          </v:shape>
          <w:control r:id="rId30" w:name="DefaultOcxName9" w:shapeid="_x0000_i1085"/>
        </w:objec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Transparency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object w:dxaOrig="1440" w:dyaOrig="1440">
          <v:shape id="_x0000_i1084" type="#_x0000_t75" style="width:99pt;height:18pt" o:ole="">
            <v:imagedata r:id="rId12" o:title=""/>
          </v:shape>
          <w:control r:id="rId31" w:name="DefaultOcxName10" w:shapeid="_x0000_i1084"/>
        </w:object>
      </w: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BackgroundColor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83" type="#_x0000_t75" style="width:63pt;height:18pt" o:ole="">
            <v:imagedata r:id="rId10" o:title=""/>
          </v:shape>
          <w:control r:id="rId32" w:name="DefaultOcxName11" w:shapeid="_x0000_i1083"/>
        </w:objec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Transparency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object w:dxaOrig="1440" w:dyaOrig="1440">
          <v:shape id="_x0000_i1082" type="#_x0000_t75" style="width:99pt;height:18pt" o:ole="">
            <v:imagedata r:id="rId12" o:title=""/>
          </v:shape>
          <w:control r:id="rId33" w:name="DefaultOcxName12" w:shapeid="_x0000_i1082"/>
        </w:object>
      </w: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WindowColor</w:t>
      </w:r>
      <w:proofErr w:type="spellEnd"/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81" type="#_x0000_t75" style="width:63pt;height:18pt" o:ole="">
            <v:imagedata r:id="rId10" o:title=""/>
          </v:shape>
          <w:control r:id="rId34" w:name="DefaultOcxName13" w:shapeid="_x0000_i1081"/>
        </w:object>
      </w:r>
      <w:r w:rsidRPr="007F7886">
        <w:rPr>
          <w:rFonts w:ascii="Arial" w:eastAsia="Times New Roman" w:hAnsi="Arial" w:cs="Arial"/>
          <w:color w:val="FFFFFF"/>
          <w:sz w:val="12"/>
          <w:lang w:val="en-US" w:eastAsia="fr-BE"/>
        </w:rPr>
        <w:t>Transparency</w:t>
      </w:r>
      <w:r w:rsidRPr="007F7886">
        <w:rPr>
          <w:rFonts w:ascii="Arial" w:eastAsia="Times New Roman" w:hAnsi="Arial" w:cs="Arial"/>
          <w:color w:val="FFFFFF"/>
          <w:sz w:val="12"/>
          <w:lang w:val="fr-FR" w:eastAsia="fr-BE"/>
        </w:rPr>
        <w:object w:dxaOrig="1440" w:dyaOrig="1440">
          <v:shape id="_x0000_i1080" type="#_x0000_t75" style="width:99pt;height:18pt" o:ole="">
            <v:imagedata r:id="rId12" o:title=""/>
          </v:shape>
          <w:control r:id="rId35" w:name="DefaultOcxName14" w:shapeid="_x0000_i1080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t>Font Size</w:t>
      </w: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79" type="#_x0000_t75" style="width:51pt;height:18pt" o:ole="">
            <v:imagedata r:id="rId18" o:title=""/>
          </v:shape>
          <w:control r:id="rId36" w:name="DefaultOcxName15" w:shapeid="_x0000_i1079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Text Edge Style</w:t>
      </w: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78" type="#_x0000_t75" style="width:75pt;height:18pt" o:ole="">
            <v:imagedata r:id="rId20" o:title=""/>
          </v:shape>
          <w:control r:id="rId37" w:name="DefaultOcxName16" w:shapeid="_x0000_i1078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Font Family</w:t>
      </w: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object w:dxaOrig="1440" w:dyaOrig="1440">
          <v:shape id="_x0000_i1077" type="#_x0000_t75" style="width:127pt;height:18pt" o:ole="">
            <v:imagedata r:id="rId22" o:title=""/>
          </v:shape>
          <w:control r:id="rId38" w:name="DefaultOcxName17" w:shapeid="_x0000_i1077"/>
        </w:object>
      </w:r>
    </w:p>
    <w:p w:rsidR="007F7886" w:rsidRPr="007F7886" w:rsidRDefault="007F7886" w:rsidP="007F7886">
      <w:pPr>
        <w:shd w:val="clear" w:color="auto" w:fill="2B333F"/>
        <w:spacing w:after="0" w:line="240" w:lineRule="auto"/>
        <w:textAlignment w:val="top"/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</w:pPr>
      <w:proofErr w:type="spellStart"/>
      <w:r w:rsidRPr="007F7886">
        <w:rPr>
          <w:rFonts w:ascii="Arial" w:eastAsia="Times New Roman" w:hAnsi="Arial" w:cs="Arial"/>
          <w:color w:val="FFFFFF"/>
          <w:sz w:val="12"/>
          <w:szCs w:val="12"/>
          <w:lang w:val="en-US" w:eastAsia="fr-BE"/>
        </w:rPr>
        <w:t>DefaultsDone</w:t>
      </w:r>
      <w:proofErr w:type="spellEnd"/>
    </w:p>
    <w:p w:rsidR="007F7886" w:rsidRPr="007F7886" w:rsidRDefault="007F7886" w:rsidP="007F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7F7886">
        <w:rPr>
          <w:rFonts w:ascii="Arial" w:eastAsia="Times New Roman" w:hAnsi="Arial" w:cs="Arial"/>
          <w:color w:val="FFFFFF"/>
          <w:sz w:val="12"/>
          <w:szCs w:val="12"/>
          <w:lang w:val="fr-FR" w:eastAsia="fr-BE"/>
        </w:rPr>
        <w:pict/>
      </w:r>
    </w:p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sz w:val="31"/>
          <w:szCs w:val="31"/>
          <w:lang w:val="fr-FR" w:eastAsia="fr-BE"/>
        </w:rPr>
        <w:t>LES COÛTS COMME LES DÉLAIS N’ONT CESSÉ DE GONFLER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3831"/>
        <w:gridCol w:w="4456"/>
      </w:tblGrid>
      <w:tr w:rsidR="007F7886" w:rsidRPr="007F7886" w:rsidTr="007F78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fr-BE"/>
              </w:rPr>
              <w:t>Coûts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fr-BE"/>
              </w:rPr>
              <w:t>Année de livraison estimée</w:t>
            </w:r>
          </w:p>
        </w:tc>
      </w:tr>
      <w:tr w:rsidR="007F7886" w:rsidRPr="007F7886" w:rsidTr="007F78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fr-B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1,4 milliards de dollars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2005</w:t>
            </w:r>
          </w:p>
        </w:tc>
      </w:tr>
      <w:tr w:rsidR="007F7886" w:rsidRPr="007F7886" w:rsidTr="007F78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fr-B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4,7 milliards de dollars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2016</w:t>
            </w:r>
          </w:p>
        </w:tc>
      </w:tr>
      <w:tr w:rsidR="007F7886" w:rsidRPr="007F7886" w:rsidTr="007F78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fr-B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7,7 milliards de dollars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2019</w:t>
            </w:r>
          </w:p>
        </w:tc>
      </w:tr>
      <w:tr w:rsidR="007F7886" w:rsidRPr="007F7886" w:rsidTr="007F78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fr-B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17,1 milliards de dollars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50" w:type="dxa"/>
              <w:bottom w:w="150" w:type="dxa"/>
              <w:right w:w="50" w:type="dxa"/>
            </w:tcMar>
            <w:vAlign w:val="center"/>
            <w:hideMark/>
          </w:tcPr>
          <w:p w:rsidR="007F7886" w:rsidRPr="007F7886" w:rsidRDefault="007F7886" w:rsidP="007F788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</w:pPr>
            <w:r w:rsidRPr="007F7886">
              <w:rPr>
                <w:rFonts w:ascii="Times New Roman" w:eastAsia="Times New Roman" w:hAnsi="Times New Roman" w:cs="Times New Roman"/>
                <w:sz w:val="31"/>
                <w:szCs w:val="31"/>
                <w:lang w:eastAsia="fr-BE"/>
              </w:rPr>
              <w:t>2048</w:t>
            </w:r>
          </w:p>
        </w:tc>
      </w:tr>
    </w:tbl>
    <w:p w:rsidR="007F7886" w:rsidRPr="007F7886" w:rsidRDefault="007F7886" w:rsidP="007F788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1"/>
          <w:szCs w:val="31"/>
          <w:lang w:val="fr-FR" w:eastAsia="fr-BE"/>
        </w:rPr>
      </w:pPr>
      <w:r w:rsidRPr="007F7886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val="fr-FR" w:eastAsia="fr-BE"/>
        </w:rPr>
        <w:t xml:space="preserve">Thierry </w:t>
      </w:r>
      <w:proofErr w:type="spellStart"/>
      <w:r w:rsidRPr="007F7886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val="fr-FR" w:eastAsia="fr-BE"/>
        </w:rPr>
        <w:t>Gadault</w:t>
      </w:r>
      <w:proofErr w:type="spellEnd"/>
    </w:p>
    <w:p w:rsidR="00495B52" w:rsidRDefault="007F7886">
      <w:r>
        <w:t>Capital.fr</w:t>
      </w:r>
    </w:p>
    <w:sectPr w:rsidR="00495B52" w:rsidSect="0049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1F"/>
    <w:multiLevelType w:val="multilevel"/>
    <w:tmpl w:val="2D9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40D8"/>
    <w:multiLevelType w:val="multilevel"/>
    <w:tmpl w:val="E23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6DF7"/>
    <w:multiLevelType w:val="multilevel"/>
    <w:tmpl w:val="F48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C2F72"/>
    <w:multiLevelType w:val="multilevel"/>
    <w:tmpl w:val="EA1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265B1"/>
    <w:multiLevelType w:val="multilevel"/>
    <w:tmpl w:val="FF1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77320"/>
    <w:multiLevelType w:val="multilevel"/>
    <w:tmpl w:val="D23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27A0E"/>
    <w:multiLevelType w:val="multilevel"/>
    <w:tmpl w:val="721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00EC7"/>
    <w:multiLevelType w:val="multilevel"/>
    <w:tmpl w:val="3B8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F4834"/>
    <w:multiLevelType w:val="multilevel"/>
    <w:tmpl w:val="6B0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93731"/>
    <w:multiLevelType w:val="multilevel"/>
    <w:tmpl w:val="FD5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068B4"/>
    <w:multiLevelType w:val="multilevel"/>
    <w:tmpl w:val="435C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72961"/>
    <w:multiLevelType w:val="multilevel"/>
    <w:tmpl w:val="694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92449"/>
    <w:multiLevelType w:val="multilevel"/>
    <w:tmpl w:val="645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E04C5"/>
    <w:multiLevelType w:val="multilevel"/>
    <w:tmpl w:val="44F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03081"/>
    <w:multiLevelType w:val="multilevel"/>
    <w:tmpl w:val="E96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005E9"/>
    <w:multiLevelType w:val="multilevel"/>
    <w:tmpl w:val="BBF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F7886"/>
    <w:rsid w:val="00495B52"/>
    <w:rsid w:val="007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52"/>
  </w:style>
  <w:style w:type="paragraph" w:styleId="Titre1">
    <w:name w:val="heading 1"/>
    <w:basedOn w:val="Normal"/>
    <w:link w:val="Titre1Car"/>
    <w:uiPriority w:val="9"/>
    <w:qFormat/>
    <w:rsid w:val="007F7886"/>
    <w:pPr>
      <w:spacing w:before="161" w:after="161" w:line="264" w:lineRule="auto"/>
      <w:outlineLvl w:val="0"/>
    </w:pPr>
    <w:rPr>
      <w:rFonts w:ascii="Times New Roman" w:eastAsia="Times New Roman" w:hAnsi="Times New Roman" w:cs="Times New Roman"/>
      <w:b/>
      <w:bCs/>
      <w:kern w:val="36"/>
      <w:sz w:val="84"/>
      <w:szCs w:val="8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7886"/>
    <w:rPr>
      <w:rFonts w:ascii="Times New Roman" w:eastAsia="Times New Roman" w:hAnsi="Times New Roman" w:cs="Times New Roman"/>
      <w:b/>
      <w:bCs/>
      <w:kern w:val="36"/>
      <w:sz w:val="84"/>
      <w:szCs w:val="84"/>
      <w:lang w:eastAsia="fr-BE"/>
    </w:rPr>
  </w:style>
  <w:style w:type="character" w:styleId="Accentuation">
    <w:name w:val="Emphasis"/>
    <w:basedOn w:val="Policepardfaut"/>
    <w:uiPriority w:val="20"/>
    <w:qFormat/>
    <w:rsid w:val="007F7886"/>
    <w:rPr>
      <w:i/>
      <w:iCs/>
    </w:rPr>
  </w:style>
  <w:style w:type="character" w:styleId="lev">
    <w:name w:val="Strong"/>
    <w:basedOn w:val="Policepardfaut"/>
    <w:uiPriority w:val="22"/>
    <w:qFormat/>
    <w:rsid w:val="007F7886"/>
    <w:rPr>
      <w:b/>
      <w:bCs/>
    </w:rPr>
  </w:style>
  <w:style w:type="paragraph" w:customStyle="1" w:styleId="paragraph">
    <w:name w:val="paragraph"/>
    <w:basedOn w:val="Normal"/>
    <w:rsid w:val="007F788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1"/>
      <w:szCs w:val="31"/>
      <w:lang w:eastAsia="fr-BE"/>
    </w:rPr>
  </w:style>
  <w:style w:type="character" w:customStyle="1" w:styleId="legend2">
    <w:name w:val="legend2"/>
    <w:basedOn w:val="Policepardfaut"/>
    <w:rsid w:val="007F7886"/>
    <w:rPr>
      <w:rFonts w:ascii="Arial" w:hAnsi="Arial" w:cs="Arial" w:hint="default"/>
      <w:sz w:val="12"/>
      <w:szCs w:val="12"/>
    </w:rPr>
  </w:style>
  <w:style w:type="character" w:customStyle="1" w:styleId="vjs-control-text2">
    <w:name w:val="vjs-control-text2"/>
    <w:basedOn w:val="Policepardfaut"/>
    <w:rsid w:val="007F7886"/>
  </w:style>
  <w:style w:type="paragraph" w:customStyle="1" w:styleId="vjs-modal-dialog-description">
    <w:name w:val="vjs-modal-dialog-description"/>
    <w:basedOn w:val="Normal"/>
    <w:rsid w:val="007F788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1"/>
      <w:szCs w:val="31"/>
      <w:lang w:eastAsia="fr-BE"/>
    </w:rPr>
  </w:style>
  <w:style w:type="character" w:customStyle="1" w:styleId="vjs-text-opacity">
    <w:name w:val="vjs-text-opacity"/>
    <w:basedOn w:val="Policepardfaut"/>
    <w:rsid w:val="007F7886"/>
  </w:style>
  <w:style w:type="character" w:customStyle="1" w:styleId="vjs-bg-opacity">
    <w:name w:val="vjs-bg-opacity"/>
    <w:basedOn w:val="Policepardfaut"/>
    <w:rsid w:val="007F7886"/>
  </w:style>
  <w:style w:type="character" w:customStyle="1" w:styleId="vjs-window-opacity">
    <w:name w:val="vjs-window-opacity"/>
    <w:basedOn w:val="Policepardfaut"/>
    <w:rsid w:val="007F7886"/>
  </w:style>
  <w:style w:type="paragraph" w:styleId="Textedebulles">
    <w:name w:val="Balloon Text"/>
    <w:basedOn w:val="Normal"/>
    <w:link w:val="TextedebullesCar"/>
    <w:uiPriority w:val="99"/>
    <w:semiHidden/>
    <w:unhideWhenUsed/>
    <w:rsid w:val="007F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1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28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5841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6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</w:div>
                                    <w:div w:id="17762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7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21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2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0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7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6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95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3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5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9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39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26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0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6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14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3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27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0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4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4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7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8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3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8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1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7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98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</w:div>
                                    <w:div w:id="9618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0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5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0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06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32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72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6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8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51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98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89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48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45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18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4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6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9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36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7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8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9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1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04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72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87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15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1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9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2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05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70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5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.fr/bourse/actualites/areva-a-mis-en-evidence-210-irregularites-a-l-usine-du-creusot-1199131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yperlink" Target="http://www.capital.fr/a-la-une/actualites/les-mauvaises-surprises-du-nucleaire-francais-107890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4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://www.xerfi.com/presentationetude/Nuclear-Groups---World_6XCHE06" TargetMode="Externa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hyperlink" Target="http://www.capital.fr/bourse/actualites/scandale-areva-uramin-ce-que-la-justice-reproche-a-anne-lauvergeon-1128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pital.fr/var/cap/storage/images/media/images/photos/reprise-capital-divers/graphique-capital9/17377141-1-fre-FR/graphique-capital.jpg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://www.xerfi.com/" TargetMode="Externa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jpeg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hyperlink" Target="http://www.capital.fr/bourse/actualites/la-strategie-nucleaire-francaise-basee-sur-l-epr-n-a-pas-d-avenir-1158832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hyperlink" Target="http://www.capital.fr/var/cap/storage/images/media/images/photos/autres/mox-savannah/17377359-1-fre-FR/mox-savannah.jpg" TargetMode="Externa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2017-02-20T15:32:00Z</dcterms:created>
  <dcterms:modified xsi:type="dcterms:W3CDTF">2017-02-20T15:32:00Z</dcterms:modified>
</cp:coreProperties>
</file>